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博罗县泰美镇新星村、新塘村位于水塘面（土名）地段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17536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博自然资（用地）挂字﹝2024﹞78号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w:t>
      </w:r>
      <w:r>
        <w:rPr>
          <w:rFonts w:hint="eastAsia" w:ascii="仿宋_GB2312" w:eastAsia="仿宋_GB2312" w:cstheme="minorBidi"/>
          <w:color w:val="auto"/>
          <w:kern w:val="2"/>
          <w:sz w:val="32"/>
          <w:szCs w:val="32"/>
          <w:highlight w:val="none"/>
          <w:u w:val="single"/>
          <w:lang w:val="en-US" w:eastAsia="zh-CN" w:bidi="ar-SA"/>
        </w:rPr>
        <w:t>一类</w:t>
      </w:r>
      <w:r>
        <w:rPr>
          <w:rFonts w:hint="eastAsia" w:ascii="仿宋" w:hAnsi="仿宋" w:eastAsia="仿宋" w:cs="Arial"/>
          <w:color w:val="auto"/>
          <w:sz w:val="32"/>
          <w:szCs w:val="32"/>
          <w:u w:val="single"/>
          <w:lang w:val="en-US" w:eastAsia="zh-CN"/>
        </w:rPr>
        <w:t>工业用地兼容物流仓储用地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1.0-2.5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农副食品加工业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集配中心、油脂区、配套设施等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w:t>
      </w:r>
      <w:bookmarkStart w:id="0" w:name="_GoBack"/>
      <w:bookmarkEnd w:id="0"/>
      <w:r>
        <w:rPr>
          <w:rFonts w:hint="eastAsia" w:ascii="仿宋_GB2312" w:hAnsi="仿宋_GB2312" w:eastAsia="仿宋_GB2312" w:cs="仿宋_GB2312"/>
          <w:sz w:val="32"/>
          <w:szCs w:val="32"/>
          <w:lang w:eastAsia="zh-CN"/>
        </w:rPr>
        <w:t>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0.87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380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142.313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1E0C76"/>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E843D4"/>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364933"/>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8C5C19"/>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7F1A8F"/>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154BBD"/>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527375"/>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3150</Words>
  <Characters>3290</Characters>
  <Lines>23</Lines>
  <Paragraphs>6</Paragraphs>
  <TotalTime>30</TotalTime>
  <ScaleCrop>false</ScaleCrop>
  <LinksUpToDate>false</LinksUpToDate>
  <CharactersWithSpaces>3543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2024-12-04T03:27:00Z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